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603C" w14:textId="77777777" w:rsidR="007C103F" w:rsidRDefault="007C103F" w:rsidP="007C103F">
      <w:pPr>
        <w:pStyle w:val="SOPLevel1"/>
        <w:numPr>
          <w:ilvl w:val="0"/>
          <w:numId w:val="2"/>
        </w:numPr>
      </w:pPr>
      <w:r>
        <w:t>PURPOSE</w:t>
      </w:r>
    </w:p>
    <w:p w14:paraId="6ED4B9F5" w14:textId="2E5A7010" w:rsidR="007C103F" w:rsidRDefault="007C103F" w:rsidP="007C103F">
      <w:pPr>
        <w:pStyle w:val="SOPLevel2"/>
        <w:numPr>
          <w:ilvl w:val="1"/>
          <w:numId w:val="2"/>
        </w:numPr>
      </w:pPr>
      <w:r>
        <w:t>This policy describes the calculation of the End Approval Date.</w:t>
      </w:r>
    </w:p>
    <w:p w14:paraId="71EED5E0" w14:textId="77777777" w:rsidR="007C103F" w:rsidRDefault="007C103F" w:rsidP="007C103F">
      <w:pPr>
        <w:pStyle w:val="SOPLevel1"/>
        <w:numPr>
          <w:ilvl w:val="0"/>
          <w:numId w:val="2"/>
        </w:numPr>
      </w:pPr>
      <w:r>
        <w:t>POLICY</w:t>
      </w:r>
      <w:bookmarkStart w:id="0" w:name="_GoBack"/>
      <w:bookmarkEnd w:id="0"/>
    </w:p>
    <w:p w14:paraId="728FE589" w14:textId="168C99B4" w:rsidR="007C103F" w:rsidRDefault="007C103F" w:rsidP="007C103F">
      <w:pPr>
        <w:pStyle w:val="SOPLevel2"/>
        <w:numPr>
          <w:ilvl w:val="1"/>
          <w:numId w:val="2"/>
        </w:numPr>
      </w:pPr>
      <w:r>
        <w:t>Exempt research has no End Approval Date.</w:t>
      </w:r>
    </w:p>
    <w:p w14:paraId="1565C005" w14:textId="77777777" w:rsidR="007C103F" w:rsidRDefault="007C103F" w:rsidP="007C103F">
      <w:pPr>
        <w:pStyle w:val="SOPLevel2"/>
        <w:numPr>
          <w:ilvl w:val="1"/>
          <w:numId w:val="2"/>
        </w:numPr>
      </w:pPr>
      <w:r>
        <w:t>The remainder of this policy applies to non-exempt research.</w:t>
      </w:r>
    </w:p>
    <w:p w14:paraId="7B842E0B" w14:textId="77777777" w:rsidR="007C103F" w:rsidRDefault="007C103F" w:rsidP="007C103F">
      <w:pPr>
        <w:pStyle w:val="SOPLevel2"/>
        <w:numPr>
          <w:ilvl w:val="1"/>
          <w:numId w:val="2"/>
        </w:numPr>
      </w:pPr>
      <w:r>
        <w:t>As used in this policy:</w:t>
      </w:r>
    </w:p>
    <w:p w14:paraId="18E75EF9" w14:textId="77777777" w:rsidR="007C103F" w:rsidRDefault="007C103F" w:rsidP="007C103F">
      <w:pPr>
        <w:pStyle w:val="SOPLevel3"/>
        <w:numPr>
          <w:ilvl w:val="2"/>
          <w:numId w:val="2"/>
        </w:numPr>
      </w:pPr>
      <w:r>
        <w:t xml:space="preserve">The Action Date is </w:t>
      </w:r>
    </w:p>
    <w:p w14:paraId="7F333D69" w14:textId="2AF149BC" w:rsidR="007C103F" w:rsidRDefault="007C103F" w:rsidP="007C103F">
      <w:pPr>
        <w:pStyle w:val="SOPLevel4"/>
        <w:numPr>
          <w:ilvl w:val="3"/>
          <w:numId w:val="2"/>
        </w:numPr>
      </w:pPr>
      <w:r>
        <w:t>The date the convened IRB or Designated Reviewer made determination to approve the research.; or</w:t>
      </w:r>
    </w:p>
    <w:p w14:paraId="6BC7E5DE" w14:textId="05A685BF" w:rsidR="007C103F" w:rsidRDefault="007C103F" w:rsidP="007C103F">
      <w:pPr>
        <w:pStyle w:val="SOPLevel4"/>
        <w:numPr>
          <w:ilvl w:val="3"/>
          <w:numId w:val="2"/>
        </w:numPr>
      </w:pPr>
      <w:r>
        <w:t>The date the IRB confirmed that the responsive materials met the requirements of a convened IRB or Designated Reviewer determination to conditionally approve the research.</w:t>
      </w:r>
    </w:p>
    <w:p w14:paraId="6ECA7819" w14:textId="606598B2" w:rsidR="007C103F" w:rsidRDefault="007C103F" w:rsidP="007C103F">
      <w:pPr>
        <w:pStyle w:val="SOPLevel3"/>
        <w:numPr>
          <w:ilvl w:val="2"/>
          <w:numId w:val="2"/>
        </w:numPr>
      </w:pPr>
      <w:r>
        <w:t>The Approval Interval is the period of approval granted by the convened IRB or Designated Reviewer. (e.g., 1 year, 6 months, 3 months)</w:t>
      </w:r>
    </w:p>
    <w:p w14:paraId="686E3A0F" w14:textId="349FDA3A" w:rsidR="007C103F" w:rsidRDefault="007C103F" w:rsidP="007C103F">
      <w:pPr>
        <w:pStyle w:val="SOPLevel2"/>
        <w:numPr>
          <w:ilvl w:val="1"/>
          <w:numId w:val="2"/>
        </w:numPr>
      </w:pPr>
      <w:r>
        <w:t xml:space="preserve">For initial </w:t>
      </w:r>
      <w:r w:rsidR="004E6E5B">
        <w:t>review,</w:t>
      </w:r>
      <w:r>
        <w:t xml:space="preserve"> the End Approval Date is the Action Date plus the approval interval minus one day.</w:t>
      </w:r>
    </w:p>
    <w:p w14:paraId="67B64FB4" w14:textId="7383BCAF" w:rsidR="007C103F" w:rsidRDefault="007C103F" w:rsidP="007C103F">
      <w:pPr>
        <w:pStyle w:val="SOPLevel3"/>
        <w:numPr>
          <w:ilvl w:val="2"/>
          <w:numId w:val="2"/>
        </w:numPr>
      </w:pPr>
      <w:r>
        <w:t>For example, if the research was approved for one year with an Action Date of April 15, 2020, the End Approval Date is April 14, 2021.</w:t>
      </w:r>
    </w:p>
    <w:p w14:paraId="581C88B3" w14:textId="77777777" w:rsidR="007C103F" w:rsidRDefault="007C103F" w:rsidP="007C103F">
      <w:pPr>
        <w:pStyle w:val="SOPLevel2"/>
        <w:numPr>
          <w:ilvl w:val="1"/>
          <w:numId w:val="2"/>
        </w:numPr>
      </w:pPr>
      <w:r>
        <w:t>For continuing review:</w:t>
      </w:r>
    </w:p>
    <w:p w14:paraId="59B532D6" w14:textId="197EE36A" w:rsidR="007C103F" w:rsidRDefault="007C103F" w:rsidP="007C103F">
      <w:pPr>
        <w:pStyle w:val="SOPLevel3"/>
        <w:numPr>
          <w:ilvl w:val="2"/>
          <w:numId w:val="2"/>
        </w:numPr>
      </w:pPr>
      <w:r>
        <w:t>When the Action Date is less than or equal to 30 days before the current End Approval Date, the new End Approval Date is the previous End Approval Date plus the current approval interval.</w:t>
      </w:r>
    </w:p>
    <w:p w14:paraId="176C2698" w14:textId="468A3BF0" w:rsidR="007C103F" w:rsidRDefault="007C103F" w:rsidP="007C103F">
      <w:pPr>
        <w:pStyle w:val="SOPLevel3"/>
        <w:numPr>
          <w:ilvl w:val="2"/>
          <w:numId w:val="2"/>
        </w:numPr>
      </w:pPr>
      <w:r>
        <w:t xml:space="preserve">When the Action Date is greater </w:t>
      </w:r>
      <w:r w:rsidR="00214BB3">
        <w:t xml:space="preserve">than </w:t>
      </w:r>
      <w:r>
        <w:t>30 days before the current End Approval Date, the new End Approval Date is the Action Date plus the approval interval minus one day.</w:t>
      </w:r>
    </w:p>
    <w:p w14:paraId="28602959" w14:textId="402A35B0" w:rsidR="00041C6D" w:rsidRDefault="00041C6D" w:rsidP="00041C6D">
      <w:pPr>
        <w:pStyle w:val="SOPLevel2"/>
        <w:numPr>
          <w:ilvl w:val="1"/>
          <w:numId w:val="2"/>
        </w:numPr>
      </w:pPr>
      <w:r>
        <w:t>For modifications, the End Approval Date is unchanged.</w:t>
      </w:r>
    </w:p>
    <w:p w14:paraId="513B650B" w14:textId="77777777" w:rsidR="007C103F" w:rsidRDefault="007C103F" w:rsidP="007C103F">
      <w:pPr>
        <w:pStyle w:val="SOPLevel1"/>
        <w:numPr>
          <w:ilvl w:val="0"/>
          <w:numId w:val="2"/>
        </w:numPr>
      </w:pPr>
      <w:r>
        <w:t>REFERENCES</w:t>
      </w:r>
    </w:p>
    <w:p w14:paraId="6EA02D89" w14:textId="77777777" w:rsidR="007C103F" w:rsidRDefault="007C103F" w:rsidP="007C103F">
      <w:pPr>
        <w:pStyle w:val="SOPLevel2"/>
        <w:numPr>
          <w:ilvl w:val="1"/>
          <w:numId w:val="2"/>
        </w:numPr>
      </w:pPr>
      <w:r>
        <w:t xml:space="preserve">21 CFR </w:t>
      </w:r>
      <w:r w:rsidRPr="004931E9">
        <w:t>§</w:t>
      </w:r>
      <w:r>
        <w:t>5</w:t>
      </w:r>
      <w:r w:rsidRPr="004931E9">
        <w:t>6.109</w:t>
      </w:r>
      <w:r>
        <w:t>(f)</w:t>
      </w:r>
    </w:p>
    <w:p w14:paraId="252C7ED5" w14:textId="2CD389F9" w:rsidR="00C50D75" w:rsidRPr="007C103F" w:rsidRDefault="007C103F" w:rsidP="007C103F">
      <w:pPr>
        <w:pStyle w:val="SOPLevel2"/>
        <w:numPr>
          <w:ilvl w:val="1"/>
          <w:numId w:val="2"/>
        </w:numPr>
      </w:pPr>
      <w:r>
        <w:t xml:space="preserve">45 CFR </w:t>
      </w:r>
      <w:r w:rsidRPr="004931E9">
        <w:t>§46.109</w:t>
      </w:r>
      <w:r>
        <w:t>(e)</w:t>
      </w:r>
    </w:p>
    <w:sectPr w:rsidR="00C50D75" w:rsidRPr="007C103F"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1E27" w14:textId="77777777" w:rsidR="00955F74" w:rsidRDefault="00955F74" w:rsidP="0093159B">
      <w:pPr>
        <w:spacing w:after="0" w:line="240" w:lineRule="auto"/>
      </w:pPr>
      <w:r>
        <w:separator/>
      </w:r>
    </w:p>
  </w:endnote>
  <w:endnote w:type="continuationSeparator" w:id="0">
    <w:p w14:paraId="5D39CC75" w14:textId="77777777" w:rsidR="00955F74" w:rsidRDefault="00955F74"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7EEE" w14:textId="1BB85BD7" w:rsidR="00956356" w:rsidRPr="00C82F4A" w:rsidRDefault="00CC0AA8" w:rsidP="00C82F4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2D94B" w14:textId="77777777" w:rsidR="00955F74" w:rsidRDefault="00955F74" w:rsidP="0093159B">
      <w:pPr>
        <w:spacing w:after="0" w:line="240" w:lineRule="auto"/>
      </w:pPr>
      <w:r>
        <w:separator/>
      </w:r>
    </w:p>
  </w:footnote>
  <w:footnote w:type="continuationSeparator" w:id="0">
    <w:p w14:paraId="2CBECA17" w14:textId="77777777" w:rsidR="00955F74" w:rsidRDefault="00955F74"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1D7D39" w14:paraId="252C7EDD" w14:textId="77777777" w:rsidTr="00A8675B">
      <w:trPr>
        <w:cantSplit/>
        <w:trHeight w:hRule="exact" w:val="720"/>
      </w:trPr>
      <w:tc>
        <w:tcPr>
          <w:tcW w:w="3484" w:type="dxa"/>
          <w:vMerge w:val="restart"/>
          <w:tcBorders>
            <w:top w:val="nil"/>
            <w:left w:val="nil"/>
            <w:bottom w:val="nil"/>
          </w:tcBorders>
          <w:shd w:val="clear" w:color="auto" w:fill="auto"/>
          <w:vAlign w:val="center"/>
        </w:tcPr>
        <w:p w14:paraId="252C7EDB" w14:textId="2AA9BC3E" w:rsidR="001D7D39" w:rsidRPr="0071055B" w:rsidRDefault="003F17EA" w:rsidP="00810F51">
          <w:pPr>
            <w:pStyle w:val="Image"/>
          </w:pPr>
          <w:r>
            <w:rPr>
              <w:noProof/>
            </w:rPr>
            <w:drawing>
              <wp:anchor distT="0" distB="0" distL="114300" distR="114300" simplePos="0" relativeHeight="251658240" behindDoc="0" locked="0" layoutInCell="1" allowOverlap="1" wp14:anchorId="7CD9893C" wp14:editId="751B12B6">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252C7EDC" w14:textId="77777777" w:rsidR="001D7D39" w:rsidRPr="00956356" w:rsidRDefault="006810F6" w:rsidP="00810F51">
          <w:pPr>
            <w:pStyle w:val="SOPTitle"/>
          </w:pPr>
          <w:r>
            <w:fldChar w:fldCharType="begin"/>
          </w:r>
          <w:r>
            <w:instrText xml:space="preserve"> TITLE   \* MERGEFORMAT </w:instrText>
          </w:r>
          <w:r>
            <w:fldChar w:fldCharType="separate"/>
          </w:r>
          <w:r w:rsidR="00CC0AA8">
            <w:t>POLICY: End Approval Dates</w:t>
          </w:r>
          <w:r>
            <w:fldChar w:fldCharType="end"/>
          </w:r>
        </w:p>
      </w:tc>
    </w:tr>
    <w:tr w:rsidR="001D7D39" w14:paraId="252C7EE3" w14:textId="77777777" w:rsidTr="00A8675B">
      <w:trPr>
        <w:cantSplit/>
        <w:trHeight w:hRule="exact" w:val="216"/>
      </w:trPr>
      <w:tc>
        <w:tcPr>
          <w:tcW w:w="3484" w:type="dxa"/>
          <w:vMerge/>
          <w:tcBorders>
            <w:left w:val="nil"/>
            <w:bottom w:val="nil"/>
          </w:tcBorders>
          <w:shd w:val="clear" w:color="auto" w:fill="auto"/>
        </w:tcPr>
        <w:p w14:paraId="252C7EDE" w14:textId="77777777" w:rsidR="001D7D39" w:rsidRDefault="001D7D39" w:rsidP="00810F51">
          <w:pPr>
            <w:pStyle w:val="SOPBasis"/>
          </w:pPr>
        </w:p>
      </w:tc>
      <w:tc>
        <w:tcPr>
          <w:tcW w:w="1523" w:type="dxa"/>
          <w:shd w:val="clear" w:color="auto" w:fill="D9D9D9" w:themeFill="background1" w:themeFillShade="D9"/>
          <w:vAlign w:val="center"/>
        </w:tcPr>
        <w:p w14:paraId="252C7EDF" w14:textId="77777777" w:rsidR="001D7D39" w:rsidRDefault="001D7D39" w:rsidP="00810F51">
          <w:pPr>
            <w:pStyle w:val="SOPTableHeader"/>
          </w:pPr>
          <w:r w:rsidRPr="001A5A2A">
            <w:t>Document No.:</w:t>
          </w:r>
        </w:p>
      </w:tc>
      <w:tc>
        <w:tcPr>
          <w:tcW w:w="1523" w:type="dxa"/>
          <w:shd w:val="clear" w:color="auto" w:fill="D9D9D9" w:themeFill="background1" w:themeFillShade="D9"/>
          <w:vAlign w:val="center"/>
        </w:tcPr>
        <w:p w14:paraId="252C7EE0" w14:textId="77777777" w:rsidR="001D7D39" w:rsidRDefault="001D7D39" w:rsidP="00810F51">
          <w:pPr>
            <w:pStyle w:val="SOPTableHeader"/>
          </w:pPr>
          <w:r>
            <w:t>Edition No.:</w:t>
          </w:r>
        </w:p>
      </w:tc>
      <w:tc>
        <w:tcPr>
          <w:tcW w:w="1523" w:type="dxa"/>
          <w:shd w:val="clear" w:color="auto" w:fill="D9D9D9" w:themeFill="background1" w:themeFillShade="D9"/>
          <w:vAlign w:val="center"/>
        </w:tcPr>
        <w:p w14:paraId="252C7EE1" w14:textId="77777777" w:rsidR="001D7D39" w:rsidRDefault="001D7D39" w:rsidP="00810F51">
          <w:pPr>
            <w:pStyle w:val="SOPTableHeader"/>
          </w:pPr>
          <w:r w:rsidRPr="001A5A2A">
            <w:t>Effective Date:</w:t>
          </w:r>
        </w:p>
      </w:tc>
      <w:tc>
        <w:tcPr>
          <w:tcW w:w="1523" w:type="dxa"/>
          <w:shd w:val="clear" w:color="auto" w:fill="D9D9D9" w:themeFill="background1" w:themeFillShade="D9"/>
          <w:vAlign w:val="center"/>
        </w:tcPr>
        <w:p w14:paraId="252C7EE2" w14:textId="77777777" w:rsidR="001D7D39" w:rsidRPr="006D2E9A" w:rsidRDefault="001D7D39" w:rsidP="00810F51">
          <w:pPr>
            <w:pStyle w:val="SOPTableHeader"/>
          </w:pPr>
          <w:r>
            <w:t>Page:</w:t>
          </w:r>
        </w:p>
      </w:tc>
    </w:tr>
    <w:tr w:rsidR="001D7D39" w14:paraId="252C7EE9" w14:textId="77777777" w:rsidTr="00BC19B0">
      <w:trPr>
        <w:cantSplit/>
        <w:trHeight w:hRule="exact" w:val="360"/>
      </w:trPr>
      <w:tc>
        <w:tcPr>
          <w:tcW w:w="3484" w:type="dxa"/>
          <w:vMerge/>
          <w:tcBorders>
            <w:left w:val="nil"/>
            <w:bottom w:val="nil"/>
          </w:tcBorders>
          <w:shd w:val="clear" w:color="auto" w:fill="auto"/>
        </w:tcPr>
        <w:p w14:paraId="252C7EE4" w14:textId="77777777" w:rsidR="001D7D39" w:rsidRDefault="001D7D39" w:rsidP="00810F51">
          <w:pPr>
            <w:pStyle w:val="SOPBasis"/>
          </w:pPr>
        </w:p>
      </w:tc>
      <w:tc>
        <w:tcPr>
          <w:tcW w:w="1523" w:type="dxa"/>
          <w:vAlign w:val="center"/>
        </w:tcPr>
        <w:p w14:paraId="252C7EE5" w14:textId="77777777" w:rsidR="001D7D39" w:rsidRPr="00332ADF" w:rsidRDefault="006810F6" w:rsidP="00810F51">
          <w:pPr>
            <w:pStyle w:val="SOPTableItemBold"/>
          </w:pPr>
          <w:r>
            <w:fldChar w:fldCharType="begin"/>
          </w:r>
          <w:r>
            <w:instrText xml:space="preserve"> SUBJECT   \* MERGEFORMAT </w:instrText>
          </w:r>
          <w:r>
            <w:fldChar w:fldCharType="separate"/>
          </w:r>
          <w:r w:rsidR="00CC0AA8">
            <w:t>HRP-022</w:t>
          </w:r>
          <w:r>
            <w:fldChar w:fldCharType="end"/>
          </w:r>
        </w:p>
      </w:tc>
      <w:tc>
        <w:tcPr>
          <w:tcW w:w="1523" w:type="dxa"/>
          <w:vAlign w:val="center"/>
        </w:tcPr>
        <w:p w14:paraId="252C7EE6" w14:textId="5863595D" w:rsidR="001D7D39" w:rsidRPr="00332ADF" w:rsidRDefault="001D7D39" w:rsidP="008B7465">
          <w:pPr>
            <w:pStyle w:val="SOPTableItemBold"/>
          </w:pPr>
          <w:r>
            <w:t>00</w:t>
          </w:r>
          <w:r w:rsidR="008B7465">
            <w:t>2</w:t>
          </w:r>
        </w:p>
      </w:tc>
      <w:tc>
        <w:tcPr>
          <w:tcW w:w="1523" w:type="dxa"/>
          <w:tcMar>
            <w:left w:w="0" w:type="dxa"/>
            <w:right w:w="0" w:type="dxa"/>
          </w:tcMar>
          <w:vAlign w:val="center"/>
        </w:tcPr>
        <w:p w14:paraId="252C7EE7" w14:textId="241A093B" w:rsidR="001D7D39" w:rsidRPr="00332ADF" w:rsidRDefault="006810F6" w:rsidP="00810F51">
          <w:pPr>
            <w:pStyle w:val="SOPTableItemBold"/>
          </w:pPr>
          <w:r>
            <w:t>01 Sept 2016</w:t>
          </w:r>
        </w:p>
      </w:tc>
      <w:tc>
        <w:tcPr>
          <w:tcW w:w="1523" w:type="dxa"/>
          <w:vAlign w:val="center"/>
        </w:tcPr>
        <w:p w14:paraId="252C7EE8" w14:textId="77777777" w:rsidR="001D7D39" w:rsidRPr="00332ADF" w:rsidRDefault="001D7D39" w:rsidP="00810F51">
          <w:pPr>
            <w:pStyle w:val="SOPTableItemBold"/>
          </w:pPr>
          <w:r>
            <w:t xml:space="preserve">Page </w:t>
          </w:r>
          <w:r>
            <w:fldChar w:fldCharType="begin"/>
          </w:r>
          <w:r>
            <w:instrText xml:space="preserve"> PAGE  \* Arabic  \* MERGEFORMAT </w:instrText>
          </w:r>
          <w:r>
            <w:fldChar w:fldCharType="separate"/>
          </w:r>
          <w:r w:rsidR="006810F6">
            <w:t>1</w:t>
          </w:r>
          <w:r>
            <w:fldChar w:fldCharType="end"/>
          </w:r>
          <w:r>
            <w:t xml:space="preserve"> of </w:t>
          </w:r>
          <w:r w:rsidR="006810F6">
            <w:fldChar w:fldCharType="begin"/>
          </w:r>
          <w:r w:rsidR="006810F6">
            <w:instrText xml:space="preserve"> NUMPAGES  \* Arabic  \* MERGEFORMAT </w:instrText>
          </w:r>
          <w:r w:rsidR="006810F6">
            <w:fldChar w:fldCharType="separate"/>
          </w:r>
          <w:r w:rsidR="006810F6">
            <w:t>1</w:t>
          </w:r>
          <w:r w:rsidR="006810F6">
            <w:fldChar w:fldCharType="end"/>
          </w:r>
        </w:p>
      </w:tc>
    </w:tr>
  </w:tbl>
  <w:p w14:paraId="252C7EEA" w14:textId="77777777" w:rsidR="001D7D39" w:rsidRPr="00956356" w:rsidRDefault="001D7D39" w:rsidP="001D7D39">
    <w:pPr>
      <w:pStyle w:val="Header"/>
      <w:rPr>
        <w:sz w:val="2"/>
        <w:szCs w:val="2"/>
      </w:rPr>
    </w:pPr>
    <w:r>
      <w:rPr>
        <w:sz w:val="2"/>
        <w:szCs w:val="2"/>
      </w:rPr>
      <w:tab/>
    </w:r>
  </w:p>
  <w:p w14:paraId="252C7EEB" w14:textId="77777777" w:rsidR="001D7D39" w:rsidRPr="004379C4" w:rsidRDefault="001D7D39" w:rsidP="001D7D39">
    <w:pPr>
      <w:pStyle w:val="Header"/>
      <w:rPr>
        <w:sz w:val="2"/>
        <w:szCs w:val="2"/>
      </w:rPr>
    </w:pPr>
  </w:p>
  <w:p w14:paraId="252C7EEC" w14:textId="77777777" w:rsidR="006D21A8" w:rsidRPr="001D7D39" w:rsidRDefault="006D21A8" w:rsidP="001D7D3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6C7ADC-998B-4519-A872-09C52856C07A}"/>
    <w:docVar w:name="dgnword-eventsink" w:val="97991696"/>
  </w:docVars>
  <w:rsids>
    <w:rsidRoot w:val="00E95BBF"/>
    <w:rsid w:val="0003088F"/>
    <w:rsid w:val="000404B6"/>
    <w:rsid w:val="00041C6D"/>
    <w:rsid w:val="00061CCC"/>
    <w:rsid w:val="00064708"/>
    <w:rsid w:val="00070C18"/>
    <w:rsid w:val="000C3A4F"/>
    <w:rsid w:val="000E1AC8"/>
    <w:rsid w:val="001013FA"/>
    <w:rsid w:val="001563A9"/>
    <w:rsid w:val="00173CFA"/>
    <w:rsid w:val="00187013"/>
    <w:rsid w:val="001A5A2A"/>
    <w:rsid w:val="001B2264"/>
    <w:rsid w:val="001B7485"/>
    <w:rsid w:val="001C3FF9"/>
    <w:rsid w:val="001D688E"/>
    <w:rsid w:val="001D7D39"/>
    <w:rsid w:val="001F1F1A"/>
    <w:rsid w:val="0020344B"/>
    <w:rsid w:val="00213610"/>
    <w:rsid w:val="00214BB3"/>
    <w:rsid w:val="00270836"/>
    <w:rsid w:val="00282D03"/>
    <w:rsid w:val="002A3157"/>
    <w:rsid w:val="002B70A7"/>
    <w:rsid w:val="002E318D"/>
    <w:rsid w:val="002F2773"/>
    <w:rsid w:val="003105FA"/>
    <w:rsid w:val="0032560C"/>
    <w:rsid w:val="00332ADF"/>
    <w:rsid w:val="00354910"/>
    <w:rsid w:val="00387CFE"/>
    <w:rsid w:val="003941B2"/>
    <w:rsid w:val="003A7F1F"/>
    <w:rsid w:val="003B5992"/>
    <w:rsid w:val="003D0D84"/>
    <w:rsid w:val="003D226A"/>
    <w:rsid w:val="003F17EA"/>
    <w:rsid w:val="003F2201"/>
    <w:rsid w:val="00461F43"/>
    <w:rsid w:val="004A09DF"/>
    <w:rsid w:val="004A6C4B"/>
    <w:rsid w:val="004B65CB"/>
    <w:rsid w:val="004E6E5B"/>
    <w:rsid w:val="004F4CE1"/>
    <w:rsid w:val="004F7D0C"/>
    <w:rsid w:val="00516C8A"/>
    <w:rsid w:val="005506E3"/>
    <w:rsid w:val="00563279"/>
    <w:rsid w:val="00563DAB"/>
    <w:rsid w:val="005840DC"/>
    <w:rsid w:val="005A21DE"/>
    <w:rsid w:val="005B6E88"/>
    <w:rsid w:val="005C285B"/>
    <w:rsid w:val="005D2DD6"/>
    <w:rsid w:val="005D6164"/>
    <w:rsid w:val="00661C12"/>
    <w:rsid w:val="006656DC"/>
    <w:rsid w:val="00667E43"/>
    <w:rsid w:val="006810F6"/>
    <w:rsid w:val="00695870"/>
    <w:rsid w:val="00695E9A"/>
    <w:rsid w:val="006B16A0"/>
    <w:rsid w:val="006D21A8"/>
    <w:rsid w:val="006D2E9A"/>
    <w:rsid w:val="006D48D5"/>
    <w:rsid w:val="006F3554"/>
    <w:rsid w:val="00726394"/>
    <w:rsid w:val="007471DF"/>
    <w:rsid w:val="00757358"/>
    <w:rsid w:val="007668C9"/>
    <w:rsid w:val="00774C40"/>
    <w:rsid w:val="007C103F"/>
    <w:rsid w:val="007C2FC6"/>
    <w:rsid w:val="007D062D"/>
    <w:rsid w:val="007D6324"/>
    <w:rsid w:val="0080339C"/>
    <w:rsid w:val="008053FB"/>
    <w:rsid w:val="00867BF2"/>
    <w:rsid w:val="00873599"/>
    <w:rsid w:val="008851BD"/>
    <w:rsid w:val="008B7465"/>
    <w:rsid w:val="008D250E"/>
    <w:rsid w:val="008E06D2"/>
    <w:rsid w:val="008E4350"/>
    <w:rsid w:val="008F71D0"/>
    <w:rsid w:val="00903D68"/>
    <w:rsid w:val="00907067"/>
    <w:rsid w:val="0093159B"/>
    <w:rsid w:val="00931967"/>
    <w:rsid w:val="00935262"/>
    <w:rsid w:val="0093539B"/>
    <w:rsid w:val="00952DFB"/>
    <w:rsid w:val="00955F74"/>
    <w:rsid w:val="00956356"/>
    <w:rsid w:val="009707FD"/>
    <w:rsid w:val="0097421A"/>
    <w:rsid w:val="009A0A2E"/>
    <w:rsid w:val="009B1209"/>
    <w:rsid w:val="009C17B2"/>
    <w:rsid w:val="009C246E"/>
    <w:rsid w:val="009C2950"/>
    <w:rsid w:val="009D3DE8"/>
    <w:rsid w:val="009F271F"/>
    <w:rsid w:val="009F7CEF"/>
    <w:rsid w:val="00A02EDD"/>
    <w:rsid w:val="00A06A4C"/>
    <w:rsid w:val="00A06EB8"/>
    <w:rsid w:val="00A4717B"/>
    <w:rsid w:val="00A524C7"/>
    <w:rsid w:val="00A65BA6"/>
    <w:rsid w:val="00A7790B"/>
    <w:rsid w:val="00A82350"/>
    <w:rsid w:val="00A8675B"/>
    <w:rsid w:val="00AA1EBF"/>
    <w:rsid w:val="00AC6DFD"/>
    <w:rsid w:val="00AD66B1"/>
    <w:rsid w:val="00AE60CA"/>
    <w:rsid w:val="00AF0C9D"/>
    <w:rsid w:val="00AF24CF"/>
    <w:rsid w:val="00AF2989"/>
    <w:rsid w:val="00B23176"/>
    <w:rsid w:val="00B341A3"/>
    <w:rsid w:val="00B34E9E"/>
    <w:rsid w:val="00B42EC8"/>
    <w:rsid w:val="00B61877"/>
    <w:rsid w:val="00B6764E"/>
    <w:rsid w:val="00B7024F"/>
    <w:rsid w:val="00B72D14"/>
    <w:rsid w:val="00B82628"/>
    <w:rsid w:val="00B91536"/>
    <w:rsid w:val="00B96227"/>
    <w:rsid w:val="00B96736"/>
    <w:rsid w:val="00BA7FBA"/>
    <w:rsid w:val="00BC19B0"/>
    <w:rsid w:val="00BD62CE"/>
    <w:rsid w:val="00BE3293"/>
    <w:rsid w:val="00BF7355"/>
    <w:rsid w:val="00C164FC"/>
    <w:rsid w:val="00C22DEA"/>
    <w:rsid w:val="00C33B73"/>
    <w:rsid w:val="00C36FC5"/>
    <w:rsid w:val="00C50D75"/>
    <w:rsid w:val="00C803D4"/>
    <w:rsid w:val="00C82F4A"/>
    <w:rsid w:val="00C83F47"/>
    <w:rsid w:val="00C878AC"/>
    <w:rsid w:val="00CA4946"/>
    <w:rsid w:val="00CB31B6"/>
    <w:rsid w:val="00CC0AA8"/>
    <w:rsid w:val="00CC57CA"/>
    <w:rsid w:val="00CE2745"/>
    <w:rsid w:val="00CE2D06"/>
    <w:rsid w:val="00CE6B09"/>
    <w:rsid w:val="00CE702A"/>
    <w:rsid w:val="00D00014"/>
    <w:rsid w:val="00D17D6D"/>
    <w:rsid w:val="00D25A90"/>
    <w:rsid w:val="00D37174"/>
    <w:rsid w:val="00D514F0"/>
    <w:rsid w:val="00D55726"/>
    <w:rsid w:val="00D55BFC"/>
    <w:rsid w:val="00D565CD"/>
    <w:rsid w:val="00D7555B"/>
    <w:rsid w:val="00D76BCA"/>
    <w:rsid w:val="00D83094"/>
    <w:rsid w:val="00DA20BA"/>
    <w:rsid w:val="00DD2A9E"/>
    <w:rsid w:val="00DD4EE3"/>
    <w:rsid w:val="00DF2C9C"/>
    <w:rsid w:val="00E00D6A"/>
    <w:rsid w:val="00E03F17"/>
    <w:rsid w:val="00E215F5"/>
    <w:rsid w:val="00E54567"/>
    <w:rsid w:val="00E662CC"/>
    <w:rsid w:val="00E8719A"/>
    <w:rsid w:val="00E90BCA"/>
    <w:rsid w:val="00E95BBF"/>
    <w:rsid w:val="00EB2241"/>
    <w:rsid w:val="00EB496E"/>
    <w:rsid w:val="00EC541E"/>
    <w:rsid w:val="00ED375A"/>
    <w:rsid w:val="00ED47FC"/>
    <w:rsid w:val="00F25929"/>
    <w:rsid w:val="00F53FC4"/>
    <w:rsid w:val="00F65A07"/>
    <w:rsid w:val="00FA4BC8"/>
    <w:rsid w:val="00FB7AA2"/>
    <w:rsid w:val="00FC67FF"/>
    <w:rsid w:val="00FD062D"/>
    <w:rsid w:val="00FE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7EC7"/>
  <w15:docId w15:val="{8618F851-E760-4744-BDC3-F33FF1F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B7024F"/>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B7024F"/>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B7024F"/>
    <w:pPr>
      <w:tabs>
        <w:tab w:val="right" w:pos="2178"/>
      </w:tabs>
    </w:pPr>
    <w:rPr>
      <w:b/>
      <w:bCs/>
      <w:color w:val="000000"/>
      <w:sz w:val="16"/>
      <w:szCs w:val="16"/>
    </w:rPr>
  </w:style>
  <w:style w:type="paragraph" w:customStyle="1" w:styleId="SOPTableItem">
    <w:name w:val="SOP Table Item"/>
    <w:basedOn w:val="SOPBasis"/>
    <w:qFormat/>
    <w:rsid w:val="00B7024F"/>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B7024F"/>
    <w:rPr>
      <w:bCs w:val="0"/>
      <w:sz w:val="20"/>
      <w:szCs w:val="20"/>
    </w:rPr>
  </w:style>
  <w:style w:type="paragraph" w:customStyle="1" w:styleId="SOPTitle">
    <w:name w:val="SOP Title"/>
    <w:basedOn w:val="SOPBasis"/>
    <w:next w:val="SOPBasis"/>
    <w:qFormat/>
    <w:rsid w:val="00B7024F"/>
    <w:rPr>
      <w:b/>
      <w:bCs/>
      <w:sz w:val="28"/>
      <w:szCs w:val="28"/>
    </w:rPr>
  </w:style>
  <w:style w:type="paragraph" w:styleId="ListParagraph">
    <w:name w:val="List Paragraph"/>
    <w:basedOn w:val="Normal"/>
    <w:uiPriority w:val="34"/>
    <w:qFormat/>
    <w:rsid w:val="00B7024F"/>
    <w:pPr>
      <w:ind w:left="720"/>
      <w:contextualSpacing/>
    </w:pPr>
  </w:style>
  <w:style w:type="paragraph" w:customStyle="1" w:styleId="SOPLevel1">
    <w:name w:val="SOP Level 1"/>
    <w:basedOn w:val="SOPBasis"/>
    <w:qFormat/>
    <w:rsid w:val="00B7024F"/>
    <w:pPr>
      <w:numPr>
        <w:numId w:val="8"/>
      </w:numPr>
      <w:spacing w:before="120" w:after="120"/>
    </w:pPr>
    <w:rPr>
      <w:b/>
      <w:sz w:val="28"/>
    </w:rPr>
  </w:style>
  <w:style w:type="paragraph" w:customStyle="1" w:styleId="SOPLevel2">
    <w:name w:val="SOP Level 2"/>
    <w:basedOn w:val="SOPBasis"/>
    <w:qFormat/>
    <w:rsid w:val="00B7024F"/>
    <w:pPr>
      <w:numPr>
        <w:ilvl w:val="1"/>
        <w:numId w:val="8"/>
      </w:numPr>
      <w:spacing w:before="120" w:after="120"/>
      <w:contextualSpacing/>
    </w:pPr>
  </w:style>
  <w:style w:type="paragraph" w:customStyle="1" w:styleId="SOPLevel3">
    <w:name w:val="SOP Level 3"/>
    <w:basedOn w:val="SOPBasis"/>
    <w:qFormat/>
    <w:rsid w:val="00B7024F"/>
    <w:pPr>
      <w:numPr>
        <w:ilvl w:val="2"/>
        <w:numId w:val="8"/>
      </w:numPr>
      <w:spacing w:before="120" w:after="120"/>
      <w:contextualSpacing/>
    </w:pPr>
  </w:style>
  <w:style w:type="paragraph" w:customStyle="1" w:styleId="SOPLevel4">
    <w:name w:val="SOP Level 4"/>
    <w:basedOn w:val="SOPBasis"/>
    <w:qFormat/>
    <w:rsid w:val="00B7024F"/>
    <w:pPr>
      <w:numPr>
        <w:ilvl w:val="3"/>
        <w:numId w:val="8"/>
      </w:numPr>
      <w:spacing w:before="120" w:after="120"/>
      <w:contextualSpacing/>
    </w:pPr>
  </w:style>
  <w:style w:type="paragraph" w:customStyle="1" w:styleId="SOPLevel5">
    <w:name w:val="SOP Level 5"/>
    <w:basedOn w:val="SOPBasis"/>
    <w:qFormat/>
    <w:rsid w:val="00B7024F"/>
    <w:pPr>
      <w:numPr>
        <w:ilvl w:val="4"/>
        <w:numId w:val="8"/>
      </w:numPr>
      <w:spacing w:before="120" w:after="120"/>
      <w:contextualSpacing/>
    </w:pPr>
  </w:style>
  <w:style w:type="paragraph" w:customStyle="1" w:styleId="SOPLevel6">
    <w:name w:val="SOP Level 6"/>
    <w:basedOn w:val="SOPBasis"/>
    <w:qFormat/>
    <w:rsid w:val="00B7024F"/>
    <w:pPr>
      <w:numPr>
        <w:ilvl w:val="5"/>
        <w:numId w:val="8"/>
      </w:numPr>
      <w:spacing w:before="120" w:after="120"/>
      <w:contextualSpacing/>
    </w:pPr>
  </w:style>
  <w:style w:type="paragraph" w:customStyle="1" w:styleId="SOPFooter">
    <w:name w:val="SOP Footer"/>
    <w:basedOn w:val="SOPBasis"/>
    <w:autoRedefine/>
    <w:qFormat/>
    <w:rsid w:val="00B7024F"/>
    <w:pPr>
      <w:spacing w:before="120"/>
      <w:jc w:val="center"/>
    </w:pPr>
    <w:rPr>
      <w:sz w:val="16"/>
      <w:szCs w:val="16"/>
    </w:rPr>
  </w:style>
  <w:style w:type="character" w:customStyle="1" w:styleId="SOPDefault">
    <w:name w:val="SOP Default"/>
    <w:basedOn w:val="DefaultParagraphFont"/>
    <w:uiPriority w:val="1"/>
    <w:qFormat/>
    <w:rsid w:val="00B7024F"/>
  </w:style>
  <w:style w:type="character" w:customStyle="1" w:styleId="SOPDefinition">
    <w:name w:val="SOP Definition"/>
    <w:basedOn w:val="SOPDefault"/>
    <w:uiPriority w:val="1"/>
    <w:qFormat/>
    <w:rsid w:val="00B7024F"/>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B7024F"/>
    <w:pPr>
      <w:spacing w:after="0" w:line="240" w:lineRule="auto"/>
      <w:jc w:val="center"/>
    </w:pPr>
    <w:rPr>
      <w:color w:val="FFFFFF" w:themeColor="background1"/>
    </w:rPr>
  </w:style>
  <w:style w:type="character" w:styleId="Hyperlink">
    <w:name w:val="Hyperlink"/>
    <w:basedOn w:val="DefaultParagraphFont"/>
    <w:uiPriority w:val="99"/>
    <w:semiHidden/>
    <w:unhideWhenUsed/>
    <w:rsid w:val="00CC0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9ED1-B69F-4D6E-9315-65C18FDA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1EB5A1-69EB-45B0-9326-812953DC7337}">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ACAF1926-B0F1-4CE4-8C1A-D663F76A9DA1}">
  <ds:schemaRefs>
    <ds:schemaRef ds:uri="http://schemas.microsoft.com/sharepoint/v3/contenttype/forms"/>
  </ds:schemaRefs>
</ds:datastoreItem>
</file>

<file path=customXml/itemProps4.xml><?xml version="1.0" encoding="utf-8"?>
<ds:datastoreItem xmlns:ds="http://schemas.openxmlformats.org/officeDocument/2006/customXml" ds:itemID="{148BDF3C-4F03-4DA9-B818-0852EFCE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POLICY: End Approval Dates</vt:lpstr>
    </vt:vector>
  </TitlesOfParts>
  <Company>Copyright © 2013 WIRB-Copernicus Group. All rights reserved.</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End Approval Dates</dc:title>
  <dc:subject>HRP-022</dc:subject>
  <dc:creator>Jeffrey A. Cooper, MD, MMM</dc:creator>
  <dc:description>18 Dec 2013</dc:description>
  <cp:lastModifiedBy>Michelle Stevenson</cp:lastModifiedBy>
  <cp:revision>40</cp:revision>
  <cp:lastPrinted>2012-12-27T22:05:00Z</cp:lastPrinted>
  <dcterms:created xsi:type="dcterms:W3CDTF">2013-02-03T01:42:00Z</dcterms:created>
  <dcterms:modified xsi:type="dcterms:W3CDTF">2016-09-01T17:52:00Z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2700</vt:r8>
  </property>
</Properties>
</file>