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9C" w:rsidRDefault="001D6D9C" w:rsidP="001D6D9C">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University of Texas at San Antonio</w:t>
      </w:r>
    </w:p>
    <w:p w:rsidR="001D6D9C" w:rsidRDefault="001D6D9C" w:rsidP="001D6D9C">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Institutional Animal Care and Use Committee</w:t>
      </w:r>
    </w:p>
    <w:p w:rsidR="001D6D9C" w:rsidRDefault="001D6D9C" w:rsidP="001D6D9C">
      <w:pPr>
        <w:shd w:val="clear" w:color="auto" w:fill="E2EFD9" w:themeFill="accent6" w:themeFillTint="33"/>
        <w:jc w:val="center"/>
        <w:rPr>
          <w:b/>
          <w:sz w:val="36"/>
          <w:szCs w:val="36"/>
        </w:rPr>
      </w:pPr>
      <w:r>
        <w:rPr>
          <w:b/>
          <w:sz w:val="36"/>
          <w:szCs w:val="36"/>
        </w:rPr>
        <w:t xml:space="preserve">APPENDIX A: </w:t>
      </w:r>
      <w:r>
        <w:rPr>
          <w:b/>
          <w:i/>
          <w:sz w:val="36"/>
          <w:szCs w:val="36"/>
        </w:rPr>
        <w:t>In vivo</w:t>
      </w:r>
      <w:r>
        <w:rPr>
          <w:b/>
          <w:sz w:val="36"/>
          <w:szCs w:val="36"/>
        </w:rPr>
        <w:t xml:space="preserve"> Maintenance of Hybridomas / Ascites Formation</w:t>
      </w:r>
    </w:p>
    <w:tbl>
      <w:tblPr>
        <w:tblStyle w:val="TableGrid"/>
        <w:tblW w:w="0" w:type="auto"/>
        <w:tblLook w:val="04A0" w:firstRow="1" w:lastRow="0" w:firstColumn="1" w:lastColumn="0" w:noHBand="0" w:noVBand="1"/>
      </w:tblPr>
      <w:tblGrid>
        <w:gridCol w:w="1165"/>
        <w:gridCol w:w="8185"/>
      </w:tblGrid>
      <w:tr w:rsidR="001D6D9C" w:rsidTr="001D6D9C">
        <w:tc>
          <w:tcPr>
            <w:tcW w:w="1165" w:type="dxa"/>
            <w:shd w:val="clear" w:color="auto" w:fill="E2EFD9" w:themeFill="accent6" w:themeFillTint="33"/>
          </w:tcPr>
          <w:p w:rsidR="001D6D9C" w:rsidRPr="001D6D9C" w:rsidRDefault="001D6D9C" w:rsidP="001D6D9C">
            <w:pPr>
              <w:spacing w:line="276" w:lineRule="auto"/>
              <w:rPr>
                <w:b/>
              </w:rPr>
            </w:pPr>
            <w:r>
              <w:rPr>
                <w:b/>
              </w:rPr>
              <w:t>P.I.</w:t>
            </w:r>
          </w:p>
        </w:tc>
        <w:tc>
          <w:tcPr>
            <w:tcW w:w="8185" w:type="dxa"/>
          </w:tcPr>
          <w:p w:rsidR="001D6D9C" w:rsidRDefault="001D6D9C" w:rsidP="001D6D9C">
            <w:pPr>
              <w:spacing w:line="276" w:lineRule="auto"/>
            </w:pPr>
          </w:p>
        </w:tc>
      </w:tr>
    </w:tbl>
    <w:p w:rsidR="001D6D9C" w:rsidRDefault="001D6D9C" w:rsidP="006E28AD">
      <w:pPr>
        <w:spacing w:before="240"/>
        <w:jc w:val="both"/>
        <w:rPr>
          <w:b/>
        </w:rPr>
      </w:pPr>
      <w:r>
        <w:rPr>
          <w:b/>
          <w:u w:val="single"/>
        </w:rPr>
        <w:t>NOTE</w:t>
      </w:r>
      <w:r>
        <w:t xml:space="preserve"> – </w:t>
      </w:r>
      <w:r w:rsidRPr="00342620">
        <w:rPr>
          <w:b/>
          <w:i/>
        </w:rPr>
        <w:t>In vitro</w:t>
      </w:r>
      <w:r w:rsidRPr="00342620">
        <w:rPr>
          <w:b/>
        </w:rPr>
        <w:t xml:space="preserve"> techniques are available as alternatives to this method.  Justification for choosing this </w:t>
      </w:r>
      <w:r w:rsidRPr="00342620">
        <w:rPr>
          <w:b/>
          <w:i/>
        </w:rPr>
        <w:t>in vivo</w:t>
      </w:r>
      <w:r w:rsidRPr="00342620">
        <w:rPr>
          <w:b/>
        </w:rPr>
        <w:t xml:space="preserve"> technique must have been given in the basic protocol Application.  Please also fill out Appendix </w:t>
      </w:r>
      <w:r>
        <w:rPr>
          <w:b/>
        </w:rPr>
        <w:t>F</w:t>
      </w:r>
      <w:r w:rsidRPr="00342620">
        <w:rPr>
          <w:b/>
        </w:rPr>
        <w:t>: Management of Non-Surgical Pain and Distress</w:t>
      </w:r>
      <w:r>
        <w:rPr>
          <w:b/>
        </w:rPr>
        <w:t>.</w:t>
      </w:r>
    </w:p>
    <w:p w:rsidR="001D6D9C" w:rsidRDefault="001D6D9C" w:rsidP="001D6D9C">
      <w:pPr>
        <w:pStyle w:val="Heading3"/>
      </w:pPr>
      <w:r>
        <w:t>Will hybridomas be prepared at UTSA?</w:t>
      </w:r>
    </w:p>
    <w:tbl>
      <w:tblPr>
        <w:tblStyle w:val="TableGrid"/>
        <w:tblW w:w="10795" w:type="dxa"/>
        <w:tblLook w:val="04A0" w:firstRow="1" w:lastRow="0" w:firstColumn="1" w:lastColumn="0" w:noHBand="0" w:noVBand="1"/>
      </w:tblPr>
      <w:tblGrid>
        <w:gridCol w:w="331"/>
        <w:gridCol w:w="10464"/>
      </w:tblGrid>
      <w:tr w:rsidR="001D6D9C" w:rsidRPr="00AD0712" w:rsidTr="006E28AD">
        <w:tc>
          <w:tcPr>
            <w:tcW w:w="331" w:type="dxa"/>
          </w:tcPr>
          <w:p w:rsidR="001D6D9C" w:rsidRDefault="001D6D9C" w:rsidP="00C33904">
            <w:pPr>
              <w:spacing w:line="276" w:lineRule="auto"/>
            </w:pPr>
          </w:p>
        </w:tc>
        <w:tc>
          <w:tcPr>
            <w:tcW w:w="10464" w:type="dxa"/>
            <w:tcBorders>
              <w:top w:val="nil"/>
              <w:bottom w:val="nil"/>
              <w:right w:val="nil"/>
            </w:tcBorders>
          </w:tcPr>
          <w:p w:rsidR="001D6D9C" w:rsidRPr="00AD0712" w:rsidRDefault="001D6D9C" w:rsidP="001D6D9C">
            <w:pPr>
              <w:spacing w:line="276" w:lineRule="auto"/>
            </w:pPr>
            <w:r>
              <w:rPr>
                <w:b/>
                <w:color w:val="385623" w:themeColor="accent6" w:themeShade="80"/>
              </w:rPr>
              <w:t xml:space="preserve">NO </w:t>
            </w:r>
          </w:p>
        </w:tc>
      </w:tr>
      <w:tr w:rsidR="001D6D9C" w:rsidRPr="00AD0712" w:rsidTr="006E28AD">
        <w:tc>
          <w:tcPr>
            <w:tcW w:w="331" w:type="dxa"/>
          </w:tcPr>
          <w:p w:rsidR="001D6D9C" w:rsidRDefault="001D6D9C" w:rsidP="00C33904">
            <w:pPr>
              <w:spacing w:line="276" w:lineRule="auto"/>
            </w:pPr>
          </w:p>
        </w:tc>
        <w:tc>
          <w:tcPr>
            <w:tcW w:w="10464" w:type="dxa"/>
            <w:tcBorders>
              <w:top w:val="nil"/>
              <w:bottom w:val="nil"/>
              <w:right w:val="nil"/>
            </w:tcBorders>
          </w:tcPr>
          <w:p w:rsidR="001D6D9C" w:rsidRPr="00AD0712" w:rsidRDefault="001D6D9C" w:rsidP="001D6D9C">
            <w:pPr>
              <w:spacing w:line="276" w:lineRule="auto"/>
            </w:pPr>
            <w:r>
              <w:rPr>
                <w:b/>
                <w:color w:val="385623" w:themeColor="accent6" w:themeShade="80"/>
              </w:rPr>
              <w:t xml:space="preserve">YES </w:t>
            </w:r>
          </w:p>
        </w:tc>
      </w:tr>
    </w:tbl>
    <w:p w:rsidR="001D6D9C" w:rsidRDefault="006E28AD" w:rsidP="006E28AD">
      <w:pPr>
        <w:pStyle w:val="Heading5"/>
      </w:pPr>
      <w:r>
        <w:t xml:space="preserve">If YES, will they be maintained </w:t>
      </w:r>
      <w:r>
        <w:rPr>
          <w:i/>
        </w:rPr>
        <w:t>in vivo</w:t>
      </w:r>
      <w:r>
        <w:t>? Please explain:</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pStyle w:val="Heading5"/>
      </w:pPr>
      <w:r>
        <w:t>If NO, where will you obtain the cell line and describe how it will be screened for pathogens:</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spacing w:before="240"/>
        <w:jc w:val="both"/>
        <w:rPr>
          <w:b/>
        </w:rPr>
      </w:pPr>
      <w:r w:rsidRPr="00342620">
        <w:rPr>
          <w:b/>
        </w:rPr>
        <w:t xml:space="preserve">Fluid accumulation associated with ascites/hybridoma should not become greater than 10% of the normal weight of a normal member of this species at a comparable age.  Animals should be euthanized if they become moribund.  Written justification must be presented in this section for </w:t>
      </w:r>
      <w:bookmarkStart w:id="0" w:name="_GoBack"/>
      <w:bookmarkEnd w:id="0"/>
      <w:r w:rsidRPr="00342620">
        <w:rPr>
          <w:b/>
        </w:rPr>
        <w:t>larger fluid burdens or extended humane end-points.  Increased monitoring is then required.</w:t>
      </w:r>
    </w:p>
    <w:p w:rsidR="006E28AD" w:rsidRDefault="006E28AD" w:rsidP="006E28AD">
      <w:pPr>
        <w:pStyle w:val="Heading3"/>
      </w:pPr>
      <w:r>
        <w:t>Indicate the maximum volume of fluids to be collected per sampling (ml per mouse)</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pStyle w:val="Heading3"/>
      </w:pPr>
      <w:r>
        <w:t>Indicate the total number of fluid collections.  Please provide a time line / schedule including the humane end-point (euthanasia)</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pStyle w:val="Heading3"/>
      </w:pPr>
      <w:r>
        <w:t>Describe special procedures or considerations in caring for animals with ascites.</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pStyle w:val="Heading3"/>
      </w:pPr>
      <w:r>
        <w:t>How long do you plan to maintain animals with ascites?</w:t>
      </w:r>
    </w:p>
    <w:tbl>
      <w:tblPr>
        <w:tblStyle w:val="TableGrid"/>
        <w:tblW w:w="0" w:type="auto"/>
        <w:tblLook w:val="04A0" w:firstRow="1" w:lastRow="0" w:firstColumn="1" w:lastColumn="0" w:noHBand="0" w:noVBand="1"/>
      </w:tblPr>
      <w:tblGrid>
        <w:gridCol w:w="10070"/>
      </w:tblGrid>
      <w:tr w:rsidR="006E28AD" w:rsidTr="006E28AD">
        <w:tc>
          <w:tcPr>
            <w:tcW w:w="10070" w:type="dxa"/>
          </w:tcPr>
          <w:p w:rsidR="006E28AD" w:rsidRDefault="006E28AD" w:rsidP="006E28AD">
            <w:pPr>
              <w:spacing w:line="276" w:lineRule="auto"/>
            </w:pPr>
          </w:p>
        </w:tc>
      </w:tr>
    </w:tbl>
    <w:p w:rsidR="006E28AD" w:rsidRDefault="006E28AD" w:rsidP="006E28AD">
      <w:pPr>
        <w:pStyle w:val="Heading3"/>
      </w:pPr>
      <w:r>
        <w:lastRenderedPageBreak/>
        <w:t>As animals may potentially experience distress, discomfort, or pain as a result of this procedure, will anesthetic, analgesic, or tranquilizing drugs be used to relieve pain or distress?</w:t>
      </w:r>
    </w:p>
    <w:tbl>
      <w:tblPr>
        <w:tblStyle w:val="TableGrid"/>
        <w:tblW w:w="10795" w:type="dxa"/>
        <w:tblLook w:val="04A0" w:firstRow="1" w:lastRow="0" w:firstColumn="1" w:lastColumn="0" w:noHBand="0" w:noVBand="1"/>
      </w:tblPr>
      <w:tblGrid>
        <w:gridCol w:w="331"/>
        <w:gridCol w:w="10464"/>
      </w:tblGrid>
      <w:tr w:rsidR="006E28AD" w:rsidRPr="00AD0712" w:rsidTr="00C33904">
        <w:tc>
          <w:tcPr>
            <w:tcW w:w="331" w:type="dxa"/>
          </w:tcPr>
          <w:p w:rsidR="006E28AD" w:rsidRDefault="006E28AD" w:rsidP="00C33904">
            <w:pPr>
              <w:spacing w:line="276" w:lineRule="auto"/>
            </w:pPr>
          </w:p>
        </w:tc>
        <w:tc>
          <w:tcPr>
            <w:tcW w:w="10464" w:type="dxa"/>
            <w:tcBorders>
              <w:top w:val="nil"/>
              <w:bottom w:val="nil"/>
              <w:right w:val="nil"/>
            </w:tcBorders>
          </w:tcPr>
          <w:p w:rsidR="006E28AD" w:rsidRPr="00AD0712" w:rsidRDefault="006E28AD" w:rsidP="00C33904">
            <w:pPr>
              <w:spacing w:line="276" w:lineRule="auto"/>
            </w:pPr>
            <w:r>
              <w:rPr>
                <w:b/>
                <w:color w:val="385623" w:themeColor="accent6" w:themeShade="80"/>
              </w:rPr>
              <w:t xml:space="preserve">NO </w:t>
            </w:r>
          </w:p>
        </w:tc>
      </w:tr>
      <w:tr w:rsidR="006E28AD" w:rsidRPr="00AD0712" w:rsidTr="00C33904">
        <w:tc>
          <w:tcPr>
            <w:tcW w:w="331" w:type="dxa"/>
          </w:tcPr>
          <w:p w:rsidR="006E28AD" w:rsidRDefault="006E28AD" w:rsidP="00C33904">
            <w:pPr>
              <w:spacing w:line="276" w:lineRule="auto"/>
            </w:pPr>
          </w:p>
        </w:tc>
        <w:tc>
          <w:tcPr>
            <w:tcW w:w="10464" w:type="dxa"/>
            <w:tcBorders>
              <w:top w:val="nil"/>
              <w:bottom w:val="nil"/>
              <w:right w:val="nil"/>
            </w:tcBorders>
          </w:tcPr>
          <w:p w:rsidR="006E28AD" w:rsidRPr="00AD0712" w:rsidRDefault="006E28AD" w:rsidP="00C33904">
            <w:pPr>
              <w:spacing w:line="276" w:lineRule="auto"/>
            </w:pPr>
            <w:r>
              <w:rPr>
                <w:b/>
                <w:color w:val="385623" w:themeColor="accent6" w:themeShade="80"/>
              </w:rPr>
              <w:t xml:space="preserve">YES </w:t>
            </w:r>
          </w:p>
        </w:tc>
      </w:tr>
    </w:tbl>
    <w:p w:rsidR="006E28AD" w:rsidRDefault="00E3445D" w:rsidP="006E28AD">
      <w:pPr>
        <w:pStyle w:val="Heading5"/>
        <w:numPr>
          <w:ilvl w:val="0"/>
          <w:numId w:val="4"/>
        </w:numPr>
      </w:pPr>
      <w:r>
        <w:t>If YES, give details:</w:t>
      </w:r>
    </w:p>
    <w:tbl>
      <w:tblPr>
        <w:tblStyle w:val="TableGrid"/>
        <w:tblW w:w="0" w:type="auto"/>
        <w:tblLook w:val="04A0" w:firstRow="1" w:lastRow="0" w:firstColumn="1" w:lastColumn="0" w:noHBand="0" w:noVBand="1"/>
      </w:tblPr>
      <w:tblGrid>
        <w:gridCol w:w="2517"/>
        <w:gridCol w:w="2517"/>
        <w:gridCol w:w="2518"/>
        <w:gridCol w:w="2518"/>
      </w:tblGrid>
      <w:tr w:rsidR="00E3445D" w:rsidTr="00E3445D">
        <w:tc>
          <w:tcPr>
            <w:tcW w:w="2517" w:type="dxa"/>
            <w:shd w:val="clear" w:color="auto" w:fill="E2EFD9" w:themeFill="accent6" w:themeFillTint="33"/>
          </w:tcPr>
          <w:p w:rsidR="00E3445D" w:rsidRPr="00E3445D" w:rsidRDefault="00E3445D" w:rsidP="00E3445D">
            <w:pPr>
              <w:jc w:val="center"/>
              <w:rPr>
                <w:b/>
              </w:rPr>
            </w:pPr>
            <w:r>
              <w:rPr>
                <w:b/>
              </w:rPr>
              <w:t>DRUG</w:t>
            </w:r>
          </w:p>
        </w:tc>
        <w:tc>
          <w:tcPr>
            <w:tcW w:w="2517" w:type="dxa"/>
            <w:shd w:val="clear" w:color="auto" w:fill="E2EFD9" w:themeFill="accent6" w:themeFillTint="33"/>
          </w:tcPr>
          <w:p w:rsidR="00E3445D" w:rsidRPr="00E3445D" w:rsidRDefault="00E3445D" w:rsidP="00E3445D">
            <w:pPr>
              <w:jc w:val="center"/>
              <w:rPr>
                <w:b/>
              </w:rPr>
            </w:pPr>
            <w:r>
              <w:rPr>
                <w:b/>
              </w:rPr>
              <w:t>DOSAGE</w:t>
            </w:r>
          </w:p>
        </w:tc>
        <w:tc>
          <w:tcPr>
            <w:tcW w:w="2518" w:type="dxa"/>
            <w:shd w:val="clear" w:color="auto" w:fill="E2EFD9" w:themeFill="accent6" w:themeFillTint="33"/>
          </w:tcPr>
          <w:p w:rsidR="00E3445D" w:rsidRPr="00E3445D" w:rsidRDefault="00E3445D" w:rsidP="00E3445D">
            <w:pPr>
              <w:jc w:val="center"/>
              <w:rPr>
                <w:b/>
              </w:rPr>
            </w:pPr>
            <w:r>
              <w:rPr>
                <w:b/>
              </w:rPr>
              <w:t>ROUTE</w:t>
            </w:r>
          </w:p>
        </w:tc>
        <w:tc>
          <w:tcPr>
            <w:tcW w:w="2518" w:type="dxa"/>
            <w:shd w:val="clear" w:color="auto" w:fill="E2EFD9" w:themeFill="accent6" w:themeFillTint="33"/>
          </w:tcPr>
          <w:p w:rsidR="00E3445D" w:rsidRPr="00E3445D" w:rsidRDefault="00E3445D" w:rsidP="00E3445D">
            <w:pPr>
              <w:jc w:val="center"/>
              <w:rPr>
                <w:b/>
              </w:rPr>
            </w:pPr>
            <w:r>
              <w:rPr>
                <w:b/>
              </w:rPr>
              <w:t>FREQUENCY</w:t>
            </w:r>
          </w:p>
        </w:tc>
      </w:tr>
      <w:tr w:rsidR="00E3445D" w:rsidTr="00E3445D">
        <w:tc>
          <w:tcPr>
            <w:tcW w:w="2517" w:type="dxa"/>
          </w:tcPr>
          <w:p w:rsidR="00E3445D" w:rsidRDefault="00E3445D" w:rsidP="00E3445D"/>
        </w:tc>
        <w:tc>
          <w:tcPr>
            <w:tcW w:w="2517" w:type="dxa"/>
          </w:tcPr>
          <w:p w:rsidR="00E3445D" w:rsidRDefault="00E3445D" w:rsidP="00E3445D"/>
        </w:tc>
        <w:tc>
          <w:tcPr>
            <w:tcW w:w="2518" w:type="dxa"/>
          </w:tcPr>
          <w:p w:rsidR="00E3445D" w:rsidRDefault="00E3445D" w:rsidP="00E3445D"/>
        </w:tc>
        <w:tc>
          <w:tcPr>
            <w:tcW w:w="2518" w:type="dxa"/>
          </w:tcPr>
          <w:p w:rsidR="00E3445D" w:rsidRDefault="00E3445D" w:rsidP="00E3445D"/>
        </w:tc>
      </w:tr>
      <w:tr w:rsidR="00E3445D" w:rsidTr="00E3445D">
        <w:tc>
          <w:tcPr>
            <w:tcW w:w="2517" w:type="dxa"/>
          </w:tcPr>
          <w:p w:rsidR="00E3445D" w:rsidRDefault="00E3445D" w:rsidP="00E3445D"/>
        </w:tc>
        <w:tc>
          <w:tcPr>
            <w:tcW w:w="2517" w:type="dxa"/>
          </w:tcPr>
          <w:p w:rsidR="00E3445D" w:rsidRDefault="00E3445D" w:rsidP="00E3445D"/>
        </w:tc>
        <w:tc>
          <w:tcPr>
            <w:tcW w:w="2518" w:type="dxa"/>
          </w:tcPr>
          <w:p w:rsidR="00E3445D" w:rsidRDefault="00E3445D" w:rsidP="00E3445D"/>
        </w:tc>
        <w:tc>
          <w:tcPr>
            <w:tcW w:w="2518" w:type="dxa"/>
          </w:tcPr>
          <w:p w:rsidR="00E3445D" w:rsidRDefault="00E3445D" w:rsidP="00E3445D"/>
        </w:tc>
      </w:tr>
      <w:tr w:rsidR="00E3445D" w:rsidTr="00E3445D">
        <w:tc>
          <w:tcPr>
            <w:tcW w:w="2517" w:type="dxa"/>
          </w:tcPr>
          <w:p w:rsidR="00E3445D" w:rsidRDefault="00E3445D" w:rsidP="00E3445D"/>
        </w:tc>
        <w:tc>
          <w:tcPr>
            <w:tcW w:w="2517" w:type="dxa"/>
          </w:tcPr>
          <w:p w:rsidR="00E3445D" w:rsidRDefault="00E3445D" w:rsidP="00E3445D"/>
        </w:tc>
        <w:tc>
          <w:tcPr>
            <w:tcW w:w="2518" w:type="dxa"/>
          </w:tcPr>
          <w:p w:rsidR="00E3445D" w:rsidRDefault="00E3445D" w:rsidP="00E3445D"/>
        </w:tc>
        <w:tc>
          <w:tcPr>
            <w:tcW w:w="2518" w:type="dxa"/>
          </w:tcPr>
          <w:p w:rsidR="00E3445D" w:rsidRDefault="00E3445D" w:rsidP="00E3445D"/>
        </w:tc>
      </w:tr>
    </w:tbl>
    <w:p w:rsidR="00E3445D" w:rsidRDefault="00E3445D" w:rsidP="00E3445D">
      <w:pPr>
        <w:pStyle w:val="Heading5"/>
      </w:pPr>
      <w:r>
        <w:t>If NO, please justify this choice (for protocols involving animal species covered by the Animal Welfare Act, this justification must be reported to the USDA in our Annual Report, to which the public has access):</w:t>
      </w:r>
    </w:p>
    <w:tbl>
      <w:tblPr>
        <w:tblStyle w:val="TableGrid"/>
        <w:tblW w:w="0" w:type="auto"/>
        <w:tblLook w:val="04A0" w:firstRow="1" w:lastRow="0" w:firstColumn="1" w:lastColumn="0" w:noHBand="0" w:noVBand="1"/>
      </w:tblPr>
      <w:tblGrid>
        <w:gridCol w:w="10070"/>
      </w:tblGrid>
      <w:tr w:rsidR="00E3445D" w:rsidTr="00E3445D">
        <w:tc>
          <w:tcPr>
            <w:tcW w:w="10070" w:type="dxa"/>
          </w:tcPr>
          <w:p w:rsidR="00E3445D" w:rsidRDefault="00E3445D" w:rsidP="00E3445D">
            <w:pPr>
              <w:spacing w:line="276" w:lineRule="auto"/>
            </w:pPr>
          </w:p>
        </w:tc>
      </w:tr>
    </w:tbl>
    <w:p w:rsidR="00E3445D" w:rsidRDefault="00E3445D" w:rsidP="00E3445D">
      <w:pPr>
        <w:pStyle w:val="Heading3"/>
      </w:pPr>
      <w:r>
        <w:t>Please identify the individual(s) who will monitor the animals and the frequency of monitoring:</w:t>
      </w:r>
    </w:p>
    <w:tbl>
      <w:tblPr>
        <w:tblStyle w:val="TableGrid"/>
        <w:tblW w:w="0" w:type="auto"/>
        <w:tblLook w:val="04A0" w:firstRow="1" w:lastRow="0" w:firstColumn="1" w:lastColumn="0" w:noHBand="0" w:noVBand="1"/>
      </w:tblPr>
      <w:tblGrid>
        <w:gridCol w:w="10070"/>
      </w:tblGrid>
      <w:tr w:rsidR="00E3445D" w:rsidTr="00E3445D">
        <w:tc>
          <w:tcPr>
            <w:tcW w:w="10070" w:type="dxa"/>
          </w:tcPr>
          <w:p w:rsidR="00E3445D" w:rsidRDefault="00E3445D" w:rsidP="00E3445D">
            <w:pPr>
              <w:spacing w:line="276" w:lineRule="auto"/>
            </w:pPr>
          </w:p>
        </w:tc>
      </w:tr>
    </w:tbl>
    <w:p w:rsidR="00E3445D" w:rsidRDefault="00E3445D" w:rsidP="00E3445D">
      <w:pPr>
        <w:pStyle w:val="Heading3"/>
      </w:pPr>
      <w:r>
        <w:t>What measures will be used to minimize discomfort, distress, pain or suffering (i.e., fluids, warming pads, soft bedding, etc.)?</w:t>
      </w:r>
    </w:p>
    <w:tbl>
      <w:tblPr>
        <w:tblStyle w:val="TableGrid"/>
        <w:tblW w:w="0" w:type="auto"/>
        <w:tblLook w:val="04A0" w:firstRow="1" w:lastRow="0" w:firstColumn="1" w:lastColumn="0" w:noHBand="0" w:noVBand="1"/>
      </w:tblPr>
      <w:tblGrid>
        <w:gridCol w:w="10070"/>
      </w:tblGrid>
      <w:tr w:rsidR="00E3445D" w:rsidTr="00E3445D">
        <w:tc>
          <w:tcPr>
            <w:tcW w:w="10070" w:type="dxa"/>
          </w:tcPr>
          <w:p w:rsidR="00E3445D" w:rsidRDefault="00E3445D" w:rsidP="00E3445D">
            <w:pPr>
              <w:spacing w:line="276" w:lineRule="auto"/>
            </w:pPr>
          </w:p>
        </w:tc>
      </w:tr>
    </w:tbl>
    <w:p w:rsidR="00E3445D" w:rsidRDefault="00E3445D" w:rsidP="00E3445D">
      <w:pPr>
        <w:pStyle w:val="Heading3"/>
      </w:pPr>
      <w:r>
        <w:t>Will animals be euthanized if moribund / severely debilitated?</w:t>
      </w:r>
    </w:p>
    <w:tbl>
      <w:tblPr>
        <w:tblStyle w:val="TableGrid"/>
        <w:tblW w:w="10795" w:type="dxa"/>
        <w:tblLook w:val="04A0" w:firstRow="1" w:lastRow="0" w:firstColumn="1" w:lastColumn="0" w:noHBand="0" w:noVBand="1"/>
      </w:tblPr>
      <w:tblGrid>
        <w:gridCol w:w="331"/>
        <w:gridCol w:w="10464"/>
      </w:tblGrid>
      <w:tr w:rsidR="00E3445D" w:rsidRPr="00AD0712" w:rsidTr="00C33904">
        <w:tc>
          <w:tcPr>
            <w:tcW w:w="331" w:type="dxa"/>
          </w:tcPr>
          <w:p w:rsidR="00E3445D" w:rsidRDefault="00E3445D" w:rsidP="00C33904">
            <w:pPr>
              <w:spacing w:line="276" w:lineRule="auto"/>
            </w:pPr>
          </w:p>
        </w:tc>
        <w:tc>
          <w:tcPr>
            <w:tcW w:w="10464" w:type="dxa"/>
            <w:tcBorders>
              <w:top w:val="nil"/>
              <w:bottom w:val="nil"/>
              <w:right w:val="nil"/>
            </w:tcBorders>
          </w:tcPr>
          <w:p w:rsidR="00E3445D" w:rsidRPr="00AD0712" w:rsidRDefault="00E3445D" w:rsidP="00C33904">
            <w:pPr>
              <w:spacing w:line="276" w:lineRule="auto"/>
            </w:pPr>
            <w:r>
              <w:rPr>
                <w:b/>
                <w:color w:val="385623" w:themeColor="accent6" w:themeShade="80"/>
              </w:rPr>
              <w:t xml:space="preserve">NO </w:t>
            </w:r>
          </w:p>
        </w:tc>
      </w:tr>
      <w:tr w:rsidR="00E3445D" w:rsidRPr="00AD0712" w:rsidTr="00C33904">
        <w:tc>
          <w:tcPr>
            <w:tcW w:w="331" w:type="dxa"/>
          </w:tcPr>
          <w:p w:rsidR="00E3445D" w:rsidRDefault="00E3445D" w:rsidP="00C33904">
            <w:pPr>
              <w:spacing w:line="276" w:lineRule="auto"/>
            </w:pPr>
          </w:p>
        </w:tc>
        <w:tc>
          <w:tcPr>
            <w:tcW w:w="10464" w:type="dxa"/>
            <w:tcBorders>
              <w:top w:val="nil"/>
              <w:bottom w:val="nil"/>
              <w:right w:val="nil"/>
            </w:tcBorders>
          </w:tcPr>
          <w:p w:rsidR="00E3445D" w:rsidRPr="00AD0712" w:rsidRDefault="00E3445D" w:rsidP="00C33904">
            <w:pPr>
              <w:spacing w:line="276" w:lineRule="auto"/>
            </w:pPr>
            <w:r>
              <w:rPr>
                <w:b/>
                <w:color w:val="385623" w:themeColor="accent6" w:themeShade="80"/>
              </w:rPr>
              <w:t xml:space="preserve">YES </w:t>
            </w:r>
          </w:p>
        </w:tc>
      </w:tr>
    </w:tbl>
    <w:p w:rsidR="00E3445D" w:rsidRDefault="00E3445D" w:rsidP="00E3445D">
      <w:pPr>
        <w:pStyle w:val="Heading5"/>
        <w:numPr>
          <w:ilvl w:val="0"/>
          <w:numId w:val="5"/>
        </w:numPr>
      </w:pPr>
      <w:r>
        <w:t>If YES, indicate the criteria used for removing an animal from the study.  For example: loss of mobility; weight loss greater than 10% from baseline; tumor size greater than 1cm</w:t>
      </w:r>
      <w:r>
        <w:rPr>
          <w:vertAlign w:val="superscript"/>
        </w:rPr>
        <w:t>3</w:t>
      </w:r>
      <w:r>
        <w:t>, etc.</w:t>
      </w:r>
    </w:p>
    <w:tbl>
      <w:tblPr>
        <w:tblStyle w:val="TableGrid"/>
        <w:tblW w:w="0" w:type="auto"/>
        <w:tblLook w:val="04A0" w:firstRow="1" w:lastRow="0" w:firstColumn="1" w:lastColumn="0" w:noHBand="0" w:noVBand="1"/>
      </w:tblPr>
      <w:tblGrid>
        <w:gridCol w:w="10070"/>
      </w:tblGrid>
      <w:tr w:rsidR="00E3445D" w:rsidTr="00E3445D">
        <w:tc>
          <w:tcPr>
            <w:tcW w:w="10070" w:type="dxa"/>
          </w:tcPr>
          <w:p w:rsidR="00E3445D" w:rsidRDefault="00E3445D" w:rsidP="00E3445D">
            <w:pPr>
              <w:spacing w:line="276" w:lineRule="auto"/>
            </w:pPr>
          </w:p>
        </w:tc>
      </w:tr>
    </w:tbl>
    <w:p w:rsidR="00E3445D" w:rsidRDefault="00E3445D" w:rsidP="00E3445D">
      <w:pPr>
        <w:pStyle w:val="Heading5"/>
      </w:pPr>
      <w:r>
        <w:t>If NO, please justify:</w:t>
      </w:r>
    </w:p>
    <w:tbl>
      <w:tblPr>
        <w:tblStyle w:val="TableGrid"/>
        <w:tblW w:w="0" w:type="auto"/>
        <w:tblLook w:val="04A0" w:firstRow="1" w:lastRow="0" w:firstColumn="1" w:lastColumn="0" w:noHBand="0" w:noVBand="1"/>
      </w:tblPr>
      <w:tblGrid>
        <w:gridCol w:w="10070"/>
      </w:tblGrid>
      <w:tr w:rsidR="00E3445D" w:rsidTr="00E3445D">
        <w:tc>
          <w:tcPr>
            <w:tcW w:w="10070" w:type="dxa"/>
          </w:tcPr>
          <w:p w:rsidR="00E3445D" w:rsidRDefault="00E3445D" w:rsidP="00E3445D">
            <w:pPr>
              <w:spacing w:line="276" w:lineRule="auto"/>
            </w:pPr>
          </w:p>
        </w:tc>
      </w:tr>
    </w:tbl>
    <w:p w:rsidR="00E3445D" w:rsidRPr="00E3445D" w:rsidRDefault="00E3445D" w:rsidP="00E3445D"/>
    <w:sectPr w:rsidR="00E3445D" w:rsidRPr="00E3445D" w:rsidSect="001D6D9C">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9C" w:rsidRDefault="001D6D9C" w:rsidP="001D6D9C">
      <w:pPr>
        <w:spacing w:after="0" w:line="240" w:lineRule="auto"/>
      </w:pPr>
      <w:r>
        <w:separator/>
      </w:r>
    </w:p>
  </w:endnote>
  <w:endnote w:type="continuationSeparator" w:id="0">
    <w:p w:rsidR="001D6D9C" w:rsidRDefault="001D6D9C" w:rsidP="001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41297"/>
      <w:docPartObj>
        <w:docPartGallery w:val="Page Numbers (Bottom of Page)"/>
        <w:docPartUnique/>
      </w:docPartObj>
    </w:sdtPr>
    <w:sdtEndPr>
      <w:rPr>
        <w:noProof/>
      </w:rPr>
    </w:sdtEndPr>
    <w:sdtContent>
      <w:p w:rsidR="00E3445D" w:rsidRDefault="00E34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445D" w:rsidRDefault="00E3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9C" w:rsidRDefault="001D6D9C" w:rsidP="001D6D9C">
      <w:pPr>
        <w:spacing w:after="0" w:line="240" w:lineRule="auto"/>
      </w:pPr>
      <w:r>
        <w:separator/>
      </w:r>
    </w:p>
  </w:footnote>
  <w:footnote w:type="continuationSeparator" w:id="0">
    <w:p w:rsidR="001D6D9C" w:rsidRDefault="001D6D9C" w:rsidP="001D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9C" w:rsidRPr="001D6D9C" w:rsidRDefault="001D6D9C">
    <w:pPr>
      <w:pStyle w:val="Header"/>
      <w:rPr>
        <w:b/>
      </w:rPr>
    </w:pPr>
    <w:r w:rsidRPr="001D6D9C">
      <w:rPr>
        <w:b/>
      </w:rPr>
      <w:t>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2C5C"/>
    <w:multiLevelType w:val="hybridMultilevel"/>
    <w:tmpl w:val="457E56A2"/>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921373"/>
    <w:multiLevelType w:val="hybridMultilevel"/>
    <w:tmpl w:val="1FA2DAF4"/>
    <w:lvl w:ilvl="0" w:tplc="46FEDCD2">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9C"/>
    <w:rsid w:val="001D6D9C"/>
    <w:rsid w:val="006E28AD"/>
    <w:rsid w:val="00A22A5F"/>
    <w:rsid w:val="00E3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7E8E-2A52-48D0-9230-AC3ECF60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5D"/>
    <w:rPr>
      <w:sz w:val="24"/>
    </w:rPr>
  </w:style>
  <w:style w:type="paragraph" w:styleId="Heading1">
    <w:name w:val="heading 1"/>
    <w:basedOn w:val="Normal"/>
    <w:next w:val="Normal"/>
    <w:link w:val="Heading1Char"/>
    <w:uiPriority w:val="9"/>
    <w:qFormat/>
    <w:rsid w:val="001D6D9C"/>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D6D9C"/>
    <w:pPr>
      <w:keepNext/>
      <w:keepLines/>
      <w:numPr>
        <w:numId w:val="1"/>
      </w:numPr>
      <w:spacing w:before="160" w:after="120"/>
      <w:outlineLvl w:val="1"/>
    </w:pPr>
    <w:rPr>
      <w:rFonts w:eastAsiaTheme="majorEastAsia" w:cstheme="majorBidi"/>
      <w:b/>
      <w:caps/>
      <w:color w:val="385623" w:themeColor="accent6" w:themeShade="80"/>
      <w:sz w:val="28"/>
      <w:szCs w:val="26"/>
    </w:rPr>
  </w:style>
  <w:style w:type="paragraph" w:styleId="Heading3">
    <w:name w:val="heading 3"/>
    <w:basedOn w:val="Normal"/>
    <w:next w:val="Normal"/>
    <w:link w:val="Heading3Char"/>
    <w:uiPriority w:val="9"/>
    <w:unhideWhenUsed/>
    <w:qFormat/>
    <w:rsid w:val="001D6D9C"/>
    <w:pPr>
      <w:keepNext/>
      <w:keepLines/>
      <w:numPr>
        <w:numId w:val="2"/>
      </w:numPr>
      <w:spacing w:before="160" w:after="120"/>
      <w:outlineLvl w:val="2"/>
    </w:pPr>
    <w:rPr>
      <w:rFonts w:eastAsiaTheme="majorEastAsia" w:cstheme="majorBidi"/>
      <w:b/>
      <w:color w:val="385623" w:themeColor="accent6" w:themeShade="80"/>
      <w:szCs w:val="24"/>
    </w:rPr>
  </w:style>
  <w:style w:type="paragraph" w:styleId="Heading4">
    <w:name w:val="heading 4"/>
    <w:basedOn w:val="Normal"/>
    <w:next w:val="Normal"/>
    <w:link w:val="Heading4Char"/>
    <w:uiPriority w:val="9"/>
    <w:unhideWhenUsed/>
    <w:qFormat/>
    <w:rsid w:val="001D6D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6D9C"/>
    <w:pPr>
      <w:keepNext/>
      <w:keepLines/>
      <w:numPr>
        <w:numId w:val="3"/>
      </w:numPr>
      <w:spacing w:before="160" w:after="0"/>
      <w:outlineLvl w:val="4"/>
    </w:pPr>
    <w:rPr>
      <w:rFonts w:eastAsiaTheme="majorEastAsia" w:cstheme="majorBidi"/>
      <w:b/>
      <w:color w:val="385623" w:themeColor="accent6" w:themeShade="80"/>
    </w:rPr>
  </w:style>
  <w:style w:type="character" w:default="1" w:styleId="DefaultParagraphFont">
    <w:name w:val="Default Paragraph Font"/>
    <w:uiPriority w:val="1"/>
    <w:semiHidden/>
    <w:unhideWhenUsed/>
    <w:rsid w:val="001D6D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9C"/>
    <w:rPr>
      <w:sz w:val="24"/>
    </w:rPr>
  </w:style>
  <w:style w:type="paragraph" w:styleId="Header">
    <w:name w:val="header"/>
    <w:basedOn w:val="Normal"/>
    <w:link w:val="HeaderChar"/>
    <w:uiPriority w:val="99"/>
    <w:unhideWhenUsed/>
    <w:rsid w:val="001D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9C"/>
    <w:rPr>
      <w:sz w:val="24"/>
    </w:rPr>
  </w:style>
  <w:style w:type="character" w:customStyle="1" w:styleId="Heading1Char">
    <w:name w:val="Heading 1 Char"/>
    <w:basedOn w:val="DefaultParagraphFont"/>
    <w:link w:val="Heading1"/>
    <w:uiPriority w:val="9"/>
    <w:rsid w:val="001D6D9C"/>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1D6D9C"/>
    <w:rPr>
      <w:rFonts w:eastAsiaTheme="majorEastAsia" w:cstheme="majorBidi"/>
      <w:b/>
      <w:caps/>
      <w:color w:val="385623" w:themeColor="accent6" w:themeShade="80"/>
      <w:sz w:val="28"/>
      <w:szCs w:val="26"/>
    </w:rPr>
  </w:style>
  <w:style w:type="character" w:customStyle="1" w:styleId="Heading3Char">
    <w:name w:val="Heading 3 Char"/>
    <w:basedOn w:val="DefaultParagraphFont"/>
    <w:link w:val="Heading3"/>
    <w:uiPriority w:val="9"/>
    <w:rsid w:val="001D6D9C"/>
    <w:rPr>
      <w:rFonts w:eastAsiaTheme="majorEastAsia" w:cstheme="majorBidi"/>
      <w:b/>
      <w:color w:val="385623" w:themeColor="accent6" w:themeShade="80"/>
      <w:sz w:val="24"/>
      <w:szCs w:val="24"/>
    </w:rPr>
  </w:style>
  <w:style w:type="character" w:customStyle="1" w:styleId="Heading4Char">
    <w:name w:val="Heading 4 Char"/>
    <w:basedOn w:val="DefaultParagraphFont"/>
    <w:link w:val="Heading4"/>
    <w:uiPriority w:val="9"/>
    <w:rsid w:val="001D6D9C"/>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D6D9C"/>
    <w:rPr>
      <w:rFonts w:eastAsiaTheme="majorEastAsia" w:cstheme="majorBidi"/>
      <w:b/>
      <w:color w:val="385623" w:themeColor="accent6" w:themeShade="80"/>
      <w:sz w:val="24"/>
    </w:rPr>
  </w:style>
  <w:style w:type="table" w:styleId="TableGrid">
    <w:name w:val="Table Grid"/>
    <w:basedOn w:val="TableNormal"/>
    <w:uiPriority w:val="39"/>
    <w:rsid w:val="001D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1</cp:revision>
  <dcterms:created xsi:type="dcterms:W3CDTF">2016-04-20T20:40:00Z</dcterms:created>
  <dcterms:modified xsi:type="dcterms:W3CDTF">2016-04-20T21:10:00Z</dcterms:modified>
</cp:coreProperties>
</file>